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F5046A">
        <w:rPr>
          <w:rFonts w:ascii="Arial" w:hAnsi="Arial" w:cs="Arial"/>
          <w:b/>
          <w:sz w:val="21"/>
          <w:szCs w:val="21"/>
        </w:rPr>
        <w:t>Jaworowej, Siennej i Poziomkowej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F5046A">
        <w:rPr>
          <w:rFonts w:ascii="Arial" w:hAnsi="Arial" w:cs="Arial"/>
          <w:b/>
          <w:sz w:val="21"/>
          <w:szCs w:val="21"/>
        </w:rPr>
        <w:t>3/2019/G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46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8D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B2A64-CE74-48D2-AD6D-750DF255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2</cp:revision>
  <cp:lastPrinted>2016-07-26T10:32:00Z</cp:lastPrinted>
  <dcterms:created xsi:type="dcterms:W3CDTF">2019-01-25T13:18:00Z</dcterms:created>
  <dcterms:modified xsi:type="dcterms:W3CDTF">2019-01-25T13:18:00Z</dcterms:modified>
</cp:coreProperties>
</file>